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Introduction</w:t>
        <w:br/>
        <w:t>From Cosmic Order to Human Light</w:t>
      </w:r>
    </w:p>
    <w:p/>
    <w:p>
      <w:r>
        <w:br/>
        <w:t>Islamic revelation presents the universe not merely as a physical expanse of matter and darkness, but as a sign-laden creation—structured, sustained, and permeated by Divine will. The Qur’an repeatedly draws human attention to the heavens and the earth, not to satisfy curiosity alone, but to guide reflection toward deeper metaphysical truths. Classical Muslim scholars such as Al-Razi and Imam al-Ghazali, though differing in intellectual method, both treated the cosmos as a theological signpost rather than an independent or self-subsisting reality.</w:t>
      </w:r>
    </w:p>
    <w:p>
      <w:r>
        <w:t>The Qur’an states that Allah (ﷻ) created seven heavens and the earth (Qur’an 65:12), a formulation that has long invited reflection among exegetes. Classical interpretations emphasize that these “seven heavens” exist within an ordered cosmic hierarchy, with prophetic narrations describing immense distances between them—each separated by the equivalent of hundreds of years of travel. Yet, despite their immensity, all of this remains within creation: contingent, finite, and dependent. No matter how expansive the universe appears, it does not transcend the limits imposed upon it by its Creator.</w:t>
      </w:r>
    </w:p>
    <w:p>
      <w:r>
        <w:t>This raises an essential question that sits at the heart of both theology and cosmology: is the universe, as we perceive it, fundamentally a realm of light or of darkness?</w:t>
      </w:r>
    </w:p>
    <w:p>
      <w:r>
        <w:t>From a physical standpoint, modern astronomy describes the universe as overwhelmingly dark, with light appearing only where stars, galaxies, and luminous bodies exist. Even the night sky—so often described in the Qur’an as adorned with lamps (Qur’an 67:5)—derives its beauty from scattered points of illumination against a vast backdrop of darkness. The Qur’an’s references to the brightness of the night are therefore not claims that the universe itself is filled with light, but that light is deliberately placed within darkness as a sign for human perception and reflection.</w:t>
      </w:r>
    </w:p>
    <w:p>
      <w:r>
        <w:t>Islamic scholars, both classical and contemporary, have long noted this distinction: the light that humans observe in the cosmos is created light—limited, measurable, and perceptible only within the narrow capacity of human senses. This observation becomes crucial when read alongside one of the most profound declarations of the Qur’an:</w:t>
      </w:r>
    </w:p>
    <w:p>
      <w:r>
        <w:t>“Allah is the Light of the heavens and the earth.” (Surah an-Nur 24:35)</w:t>
      </w:r>
    </w:p>
    <w:p>
      <w:r>
        <w:t>This verse does not describe Allah (ﷻ) as a luminous object within the universe, nor as a physical light comparable to stars or galaxies. Rather, as Imam al-Ghazali elaborates in Mishkāt al-Anwār, Divine Light is the source of all existence, perception, guidance, and meaning. It is not seen by the eyes, nor contained within space. The universe, despite its scale, is therefore devoid of Divine Light in a perceptible sense, even while being entirely dependent upon it.</w:t>
      </w:r>
    </w:p>
    <w:p>
      <w:r>
        <w:t>This distinction is reinforced by the Qur’anic account of Musa (ʿalayhi as-salām), who sought to behold Allah (ﷻ). When Allah manifested His presence to the mountain, it crumbled, and Musa fell unconscious (Qur’an 7:143). This episode establishes a foundational principle: created forms cannot withstand direct exposure to Divine Light. Authentic hadith further confirm that Allah’s veil is light, and were it removed, creation would be consumed by its radiance. Thus, Divine Light is unseen, overwhelming, and beyond sensory perception.</w:t>
      </w:r>
    </w:p>
    <w:p>
      <w:r>
        <w:t>Human limitation, however, is not only theological but also biological. Modern science confirms that human vision perceives only a narrow band of the electromagnetic spectrum. Vast ranges of light—infrared, ultraviolet, and beyond—remain invisible to the human eye. This scientific reality complements Islamic theology: what humans perceive is not the totality of what exists, but only what they are equipped to receive.</w:t>
      </w:r>
    </w:p>
    <w:p>
      <w:r>
        <w:t>Within this framework, speculative ideas such as multiverse theories highlight an important theological contrast. Whether one universe exists or many does not alter the essential claim of revelation: all created realms remain contingent, dark in themselves, and devoid of intrinsic Divine Light. As Imam al-Ghazali insisted, multiplicity does not increase proximity to the Divine; existence itself requires illumination from beyond.</w:t>
      </w:r>
    </w:p>
    <w:p>
      <w:r>
        <w:t>It is precisely at this juncture that the discourse turns inward—away from the vastness of the cosmos and toward the human being. While the heavens and the earth are described as recipients of Divine order, the Qur’an makes a unique claim about humanity:</w:t>
      </w:r>
    </w:p>
    <w:p>
      <w:r>
        <w:t>“Then He fashioned him and breathed into him from His Spirit.” (Qur’an 32:9)</w:t>
      </w:r>
    </w:p>
    <w:p>
      <w:r>
        <w:t>This verse establishes a decisive theological distinction. Unlike the stars, the heavens, or the earth, the human being carries within himself a divinely bestowed spiritual imprint. Though not Divine in essence, this rūḥ connects the human being to a higher order of light—one not visible, not physical, yet profoundly real.</w:t>
      </w:r>
    </w:p>
    <w:p>
      <w:r>
        <w:t>Thus, while the universe remains largely dark and dependent, the human being becomes a locus of reception: a vessel capable of reflecting, bearing, and manifesting Divine Light in a way no other creation can. This is the conceptual threshold upon which the idea of Human Light emerges—not as a metaphor borrowed from cosmology, but as a theological reality rooted firmly in revelation.</w:t>
      </w:r>
    </w:p>
    <w:p>
      <w:r>
        <w:t>The journey from cosmic darkness to Human Light is therefore intentional. By first recognizing the limits of the universe and the invisibility of Divine Light within it, one is prepared to understand the profound Qur’anic assertion that the true arena of Divine illumination is not the cosmos, but the human soul.</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